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4C" w:rsidRPr="00B0299C" w:rsidRDefault="0018514C" w:rsidP="0018514C">
      <w:pPr>
        <w:pStyle w:val="abzacixml"/>
        <w:jc w:val="center"/>
        <w:rPr>
          <w:b/>
          <w:lang w:val="en-US"/>
        </w:rPr>
      </w:pPr>
      <w:r w:rsidRPr="00870834">
        <w:rPr>
          <w:b/>
        </w:rPr>
        <w:t>“2016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 N660 დადგენილებით დამტკიცებული 2016 წლის ჯანმრთელობის დაცვის სახელმწიფო პროგრამის N9 დანართის  (დედათა და ბავშვთა ჯანმრთელობა) ფარგლებში</w:t>
      </w:r>
      <w:r>
        <w:rPr>
          <w:b/>
          <w:lang w:val="en-US"/>
        </w:rPr>
        <w:t>,</w:t>
      </w:r>
      <w:r w:rsidRPr="00870834">
        <w:rPr>
          <w:b/>
        </w:rPr>
        <w:t xml:space="preserve"> </w:t>
      </w:r>
      <w:r>
        <w:rPr>
          <w:b/>
        </w:rPr>
        <w:t>მიკროელემენტების შემცველი საკვები დანამატის მოსარგებლეზე</w:t>
      </w:r>
      <w:r w:rsidRPr="00870834">
        <w:rPr>
          <w:b/>
        </w:rPr>
        <w:t xml:space="preserve"> გაცემის </w:t>
      </w:r>
      <w:r w:rsidR="00B0299C">
        <w:rPr>
          <w:b/>
        </w:rPr>
        <w:t>წესი</w:t>
      </w:r>
    </w:p>
    <w:p w:rsidR="0018514C" w:rsidRDefault="0018514C" w:rsidP="0052236A">
      <w:pPr>
        <w:pStyle w:val="abzacixml"/>
        <w:ind w:left="0"/>
      </w:pPr>
    </w:p>
    <w:p w:rsidR="0018514C" w:rsidRDefault="00B0299C" w:rsidP="001D35AD">
      <w:pPr>
        <w:pStyle w:val="abzacixml"/>
        <w:numPr>
          <w:ilvl w:val="0"/>
          <w:numId w:val="3"/>
        </w:numPr>
      </w:pPr>
      <w:r>
        <w:t xml:space="preserve">მიკროელემენტების შემსცველი საკვაბი დანამატის მიღება შეუძლია ,,სოციალურად დაუცველი ოჯახების მონაცემთა ერთიან ბაზაში’’ </w:t>
      </w:r>
      <w:r w:rsidR="00C409D8">
        <w:t>რეგისტრირებულ</w:t>
      </w:r>
      <w:r>
        <w:t xml:space="preserve"> იმ ოჯახებს</w:t>
      </w:r>
      <w:r w:rsidR="00C409D8">
        <w:t xml:space="preserve">, რომლებსაც ჰყავთ </w:t>
      </w:r>
      <w:r w:rsidR="001D35AD">
        <w:t xml:space="preserve">6-23 თვის ასაკის </w:t>
      </w:r>
      <w:r w:rsidR="00C409D8">
        <w:t xml:space="preserve">ბავშვი და </w:t>
      </w:r>
      <w:r w:rsidR="001D35AD">
        <w:t xml:space="preserve"> </w:t>
      </w:r>
      <w:r>
        <w:t xml:space="preserve"> რომელთა საარსებო შემწეობის მისაღები ზღვრული ქულა არ აღემატება/ან ტოლია 100 000-ს</w:t>
      </w:r>
      <w:r w:rsidRPr="00765F38">
        <w:t>)</w:t>
      </w:r>
      <w:r w:rsidR="00D41D32">
        <w:t>;</w:t>
      </w:r>
      <w:r w:rsidRPr="00765F38">
        <w:t xml:space="preserve"> </w:t>
      </w:r>
      <w:r>
        <w:t xml:space="preserve"> </w:t>
      </w:r>
    </w:p>
    <w:p w:rsidR="00C409D8" w:rsidRDefault="00C409D8" w:rsidP="00C409D8">
      <w:pPr>
        <w:pStyle w:val="abzacixml"/>
        <w:numPr>
          <w:ilvl w:val="0"/>
          <w:numId w:val="3"/>
        </w:numPr>
      </w:pPr>
      <w:r>
        <w:t>მიკროელემენტების შემცველი საკვაბი დანამატის დანიშვნა არ ხდება სამედიცინო დაწესებულებაში და არ მოითხოვს ექიმთან ვიზიტს;</w:t>
      </w:r>
      <w:r>
        <w:t xml:space="preserve"> </w:t>
      </w:r>
    </w:p>
    <w:p w:rsidR="00C409D8" w:rsidRDefault="00C409D8" w:rsidP="00C409D8">
      <w:pPr>
        <w:pStyle w:val="abzacixml"/>
        <w:numPr>
          <w:ilvl w:val="0"/>
          <w:numId w:val="3"/>
        </w:numPr>
      </w:pPr>
      <w:r>
        <w:t xml:space="preserve">ინფორმაციის მიღებისთანავე, </w:t>
      </w:r>
      <w:r>
        <w:t>მიკროელემენტების შემცველი საკვაბი დანამატის მისაღებად ოჯახის წევრმა</w:t>
      </w:r>
      <w:r>
        <w:t xml:space="preserve"> უნდა მიმართოს ტერიტორიული ხელმისაწვდომობიდან გამომდინარე იმ აფთიაქს, საიდანაც შეძლებს საკვები დანამატის გატანას.</w:t>
      </w:r>
      <w:bookmarkStart w:id="0" w:name="_GoBack"/>
      <w:bookmarkEnd w:id="0"/>
    </w:p>
    <w:p w:rsidR="00BC1FA9" w:rsidRDefault="001D35AD" w:rsidP="001D35AD">
      <w:pPr>
        <w:pStyle w:val="abzacixml"/>
        <w:numPr>
          <w:ilvl w:val="0"/>
          <w:numId w:val="3"/>
        </w:numPr>
      </w:pPr>
      <w:r>
        <w:t xml:space="preserve">მიკროელემენტების შემცველი საკვაბი დანამატის </w:t>
      </w:r>
      <w:r>
        <w:t xml:space="preserve">მისაღებად ოჯახის წევრმა აფთიაქში უნდა წარადგინონ </w:t>
      </w:r>
      <w:r>
        <w:t>ბავშვის დაბადების და ოჯახის სრულწლოვანი წევრის პირადობის დამადასტურებელი მოწმობ</w:t>
      </w:r>
      <w:r>
        <w:t>ა</w:t>
      </w:r>
      <w:r>
        <w:t xml:space="preserve"> (დედანი და ასლი</w:t>
      </w:r>
      <w:r w:rsidR="00D41D32">
        <w:t>);</w:t>
      </w:r>
    </w:p>
    <w:p w:rsidR="00BC1FA9" w:rsidRDefault="00BC1FA9" w:rsidP="001D35AD">
      <w:pPr>
        <w:pStyle w:val="abzacixml"/>
        <w:numPr>
          <w:ilvl w:val="0"/>
          <w:numId w:val="3"/>
        </w:numPr>
      </w:pPr>
      <w:r>
        <w:t>აფთიაქიდან მიკროელემენტების შემცველი საკვები დანამატი გაიცემა ერთჯერადად ექვსი კოლოფის (180გ=180 პაკეტი) ოდენობით, მიუხედავად იმისა, თუ რა ასაკობრივ პერიოდშია  ბენეფიციარი ( 6-23 თვე);</w:t>
      </w:r>
    </w:p>
    <w:p w:rsidR="00BC1FA9" w:rsidRDefault="00BC1FA9" w:rsidP="001D35AD">
      <w:pPr>
        <w:pStyle w:val="abzacixml"/>
        <w:numPr>
          <w:ilvl w:val="0"/>
          <w:numId w:val="3"/>
        </w:numPr>
      </w:pPr>
      <w:r>
        <w:t>აფთიაქიდან მიკროელემენტების შემცველი საკვები დანამატი გაიცემა ,,სოციალურად დაუცველი ოჯახების მონაცემთა ერთიან ბაზაში’’ შესაბამისი ქულით რეგისტრირებულ 6-23 თვის ყოველ ბავშვზე, რომელთა ოდენობა ოჯახში შესაძლოა იყოს ერთზე მეტი, თითოეულზე  ექვსი კოლოფის ოდენობით</w:t>
      </w:r>
      <w:r>
        <w:t>;</w:t>
      </w:r>
    </w:p>
    <w:p w:rsidR="00BC1FA9" w:rsidRDefault="00BC1FA9" w:rsidP="001D35AD">
      <w:pPr>
        <w:pStyle w:val="abzacixml"/>
        <w:numPr>
          <w:ilvl w:val="0"/>
          <w:numId w:val="3"/>
        </w:numPr>
      </w:pPr>
      <w:r>
        <w:t>მიკროელემენტების შემცველ საკვებ დანამატთან ერთად, გაიცემა მიკროელემენტების გამოყენების ინსტრუქცია, სადაც დეტალურადაა გაწერილი საკვები დანამატის მიღების წესი</w:t>
      </w:r>
      <w:r>
        <w:t xml:space="preserve"> (იხ. დანართი);</w:t>
      </w:r>
    </w:p>
    <w:p w:rsidR="00BC1FA9" w:rsidRDefault="00BC1FA9" w:rsidP="00BC1FA9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Cs w:val="20"/>
          <w:shd w:val="clear" w:color="auto" w:fill="FFFFFF"/>
          <w:lang w:val="ka-GE"/>
        </w:rPr>
      </w:pPr>
      <w:r w:rsidRPr="00BC1FA9">
        <w:rPr>
          <w:rFonts w:ascii="Sylfaen" w:hAnsi="Sylfaen" w:cs="Sylfaen"/>
          <w:szCs w:val="20"/>
          <w:shd w:val="clear" w:color="auto" w:fill="FFFFFF"/>
          <w:lang w:val="ka-GE"/>
        </w:rPr>
        <w:t xml:space="preserve">ბავშვის დაბადების და ოჯახის სრულწლოვანი წევრის პირადობის დამადასტურებელი მოწმობის (დედანი და ასლი)  </w:t>
      </w:r>
      <w:r>
        <w:rPr>
          <w:rFonts w:ascii="Sylfaen" w:hAnsi="Sylfaen" w:cs="Sylfaen"/>
          <w:szCs w:val="20"/>
          <w:shd w:val="clear" w:color="auto" w:fill="FFFFFF"/>
          <w:lang w:val="ka-GE"/>
        </w:rPr>
        <w:t>წარდგენის შემდგომ</w:t>
      </w:r>
      <w:r w:rsidRPr="00BC1FA9">
        <w:rPr>
          <w:rFonts w:ascii="Sylfaen" w:hAnsi="Sylfaen" w:cs="Sylfaen"/>
          <w:szCs w:val="20"/>
          <w:shd w:val="clear" w:color="auto" w:fill="FFFFFF"/>
          <w:lang w:val="ka-GE"/>
        </w:rPr>
        <w:t>, სოციალური მომსახურების სააგენტოს სპეციფიკური მედიკამენტების აღრიცხვა–გაცემის ელექტრონული ბაზ</w:t>
      </w:r>
      <w:r>
        <w:rPr>
          <w:rFonts w:ascii="Sylfaen" w:hAnsi="Sylfaen" w:cs="Sylfaen"/>
          <w:szCs w:val="20"/>
          <w:shd w:val="clear" w:color="auto" w:fill="FFFFFF"/>
          <w:lang w:val="ka-GE"/>
        </w:rPr>
        <w:t>აში</w:t>
      </w:r>
      <w:r w:rsidRPr="00BC1FA9">
        <w:rPr>
          <w:rFonts w:ascii="Sylfaen" w:hAnsi="Sylfaen" w:cs="Sylfaen"/>
          <w:szCs w:val="20"/>
          <w:shd w:val="clear" w:color="auto" w:fill="FFFFFF"/>
          <w:lang w:val="ka-GE"/>
        </w:rPr>
        <w:t xml:space="preserve"> პირადი მონაცემების შეყვანისთანავე, ავტომატურად ისახება, არის თუ არა   პირი ,,სოციალურად დაუცველი ოჯახების მონაცემთა ერთიან ბაზაში’’ რეგისტრირებული, შესაბამისი ქულით და ასაკობრივი კატეგორიით. </w:t>
      </w:r>
    </w:p>
    <w:p w:rsidR="00453333" w:rsidRPr="00BC1FA9" w:rsidRDefault="00453333" w:rsidP="00453333">
      <w:pPr>
        <w:pStyle w:val="ListParagraph"/>
        <w:jc w:val="both"/>
        <w:rPr>
          <w:rFonts w:ascii="Sylfaen" w:hAnsi="Sylfaen" w:cs="Sylfaen"/>
          <w:szCs w:val="20"/>
          <w:shd w:val="clear" w:color="auto" w:fill="FFFFFF"/>
          <w:lang w:val="ka-GE"/>
        </w:rPr>
      </w:pPr>
    </w:p>
    <w:p w:rsidR="00BC1FA9" w:rsidRPr="00B0299C" w:rsidRDefault="00BC1FA9" w:rsidP="00BC1FA9">
      <w:pPr>
        <w:pStyle w:val="abzacixml"/>
        <w:ind w:left="720"/>
      </w:pPr>
    </w:p>
    <w:p w:rsidR="0018514C" w:rsidRPr="00765F38" w:rsidRDefault="0018514C" w:rsidP="0018514C">
      <w:pPr>
        <w:pStyle w:val="abzacixml"/>
      </w:pPr>
    </w:p>
    <w:sectPr w:rsidR="0018514C" w:rsidRPr="00765F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1F08"/>
    <w:multiLevelType w:val="hybridMultilevel"/>
    <w:tmpl w:val="BCF8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33A79"/>
    <w:multiLevelType w:val="hybridMultilevel"/>
    <w:tmpl w:val="283AA97A"/>
    <w:lvl w:ilvl="0" w:tplc="311C639E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653AF"/>
    <w:multiLevelType w:val="hybridMultilevel"/>
    <w:tmpl w:val="9118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CB"/>
    <w:rsid w:val="000810BE"/>
    <w:rsid w:val="000D24D0"/>
    <w:rsid w:val="000E2ACF"/>
    <w:rsid w:val="00126BA9"/>
    <w:rsid w:val="0013485F"/>
    <w:rsid w:val="0018514C"/>
    <w:rsid w:val="001974C7"/>
    <w:rsid w:val="001D35AD"/>
    <w:rsid w:val="001F5CBF"/>
    <w:rsid w:val="001F7ACE"/>
    <w:rsid w:val="00261877"/>
    <w:rsid w:val="00336B90"/>
    <w:rsid w:val="0034076A"/>
    <w:rsid w:val="00397055"/>
    <w:rsid w:val="00447921"/>
    <w:rsid w:val="00453333"/>
    <w:rsid w:val="0052236A"/>
    <w:rsid w:val="00523A94"/>
    <w:rsid w:val="00666691"/>
    <w:rsid w:val="006A1A7F"/>
    <w:rsid w:val="006B7136"/>
    <w:rsid w:val="006C0D51"/>
    <w:rsid w:val="0075723F"/>
    <w:rsid w:val="00781A0A"/>
    <w:rsid w:val="0088597C"/>
    <w:rsid w:val="00932EAA"/>
    <w:rsid w:val="00970949"/>
    <w:rsid w:val="00990001"/>
    <w:rsid w:val="009D6BCC"/>
    <w:rsid w:val="00A27ACB"/>
    <w:rsid w:val="00A62866"/>
    <w:rsid w:val="00AD0F96"/>
    <w:rsid w:val="00AF4BEA"/>
    <w:rsid w:val="00B0299C"/>
    <w:rsid w:val="00B157B3"/>
    <w:rsid w:val="00BA4B07"/>
    <w:rsid w:val="00BA4C26"/>
    <w:rsid w:val="00BC1FA9"/>
    <w:rsid w:val="00BC21F4"/>
    <w:rsid w:val="00BD2823"/>
    <w:rsid w:val="00C409D8"/>
    <w:rsid w:val="00C720F3"/>
    <w:rsid w:val="00D1629A"/>
    <w:rsid w:val="00D41D32"/>
    <w:rsid w:val="00D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CB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A27ACB"/>
    <w:pPr>
      <w:ind w:left="360"/>
      <w:jc w:val="both"/>
    </w:pPr>
    <w:rPr>
      <w:rFonts w:ascii="Sylfaen" w:hAnsi="Sylfaen" w:cs="Sylfaen"/>
      <w:sz w:val="22"/>
      <w:szCs w:val="20"/>
      <w:shd w:val="clear" w:color="auto" w:fill="FFFFFF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7A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7ACB"/>
    <w:rPr>
      <w:rFonts w:ascii="Consolas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6C0D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CB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A27ACB"/>
    <w:pPr>
      <w:ind w:left="360"/>
      <w:jc w:val="both"/>
    </w:pPr>
    <w:rPr>
      <w:rFonts w:ascii="Sylfaen" w:hAnsi="Sylfaen" w:cs="Sylfaen"/>
      <w:sz w:val="22"/>
      <w:szCs w:val="20"/>
      <w:shd w:val="clear" w:color="auto" w:fill="FFFFFF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7A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7ACB"/>
    <w:rPr>
      <w:rFonts w:ascii="Consolas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6C0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Irina Gobejishvili</cp:lastModifiedBy>
  <cp:revision>34</cp:revision>
  <cp:lastPrinted>2016-05-31T07:05:00Z</cp:lastPrinted>
  <dcterms:created xsi:type="dcterms:W3CDTF">2016-05-31T07:05:00Z</dcterms:created>
  <dcterms:modified xsi:type="dcterms:W3CDTF">2016-09-22T10:25:00Z</dcterms:modified>
</cp:coreProperties>
</file>